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608" w:rsidRPr="00D8281D" w:rsidRDefault="00C96762" w:rsidP="001C093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OBRAZLOŽENJE POLUGODIŠNJEG IZVJEŠTAJA O IZVRŠENJU FINANCIJSKOG PLANA U </w:t>
      </w:r>
      <w:r w:rsidR="002E1A07">
        <w:rPr>
          <w:rFonts w:ascii="Times New Roman" w:hAnsi="Times New Roman" w:cs="Times New Roman"/>
          <w:b/>
        </w:rPr>
        <w:t>2026</w:t>
      </w:r>
      <w:r w:rsidR="00B662E7" w:rsidRPr="00D8281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GODINI</w:t>
      </w:r>
    </w:p>
    <w:p w:rsidR="00B662E7" w:rsidRDefault="00B662E7" w:rsidP="006741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odnosu na isto razdoblje prethodne godine uk</w:t>
      </w:r>
      <w:r w:rsidR="00947FDA">
        <w:rPr>
          <w:rFonts w:ascii="Times New Roman" w:hAnsi="Times New Roman" w:cs="Times New Roman"/>
        </w:rPr>
        <w:t xml:space="preserve">upni prihodi su se povećali za </w:t>
      </w:r>
      <w:r w:rsidR="00710606">
        <w:rPr>
          <w:rFonts w:ascii="Times New Roman" w:hAnsi="Times New Roman" w:cs="Times New Roman"/>
        </w:rPr>
        <w:t>29,4</w:t>
      </w:r>
      <w:r w:rsidR="007960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%. Neke od značajnih promjena u visini prihoda kad se gleda prva polovica tekuće godine u odnosu na prethodnu su:</w:t>
      </w:r>
    </w:p>
    <w:p w:rsidR="00984665" w:rsidRDefault="00984665" w:rsidP="00674194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Pomoći proračunskim korisnicima iz proračuna koji im nije nadle</w:t>
      </w:r>
      <w:r w:rsidR="00842589">
        <w:rPr>
          <w:rFonts w:ascii="Times New Roman" w:hAnsi="Times New Roman" w:cs="Times New Roman"/>
        </w:rPr>
        <w:t xml:space="preserve">žan (636) povećale su se za </w:t>
      </w:r>
      <w:r w:rsidR="007E1277">
        <w:rPr>
          <w:rFonts w:ascii="Times New Roman" w:hAnsi="Times New Roman" w:cs="Times New Roman"/>
        </w:rPr>
        <w:t>6,9</w:t>
      </w:r>
      <w:r>
        <w:rPr>
          <w:rFonts w:ascii="Times New Roman" w:hAnsi="Times New Roman" w:cs="Times New Roman"/>
        </w:rPr>
        <w:t xml:space="preserve"> %. Razlog tome </w:t>
      </w:r>
      <w:r w:rsidR="00842589">
        <w:rPr>
          <w:rFonts w:ascii="Times New Roman" w:hAnsi="Times New Roman" w:cs="Times New Roman"/>
        </w:rPr>
        <w:t>je</w:t>
      </w:r>
      <w:r w:rsidR="00D81B93">
        <w:rPr>
          <w:rFonts w:ascii="Times New Roman" w:hAnsi="Times New Roman" w:cs="Times New Roman"/>
        </w:rPr>
        <w:t xml:space="preserve"> </w:t>
      </w:r>
      <w:r w:rsidR="00842589">
        <w:rPr>
          <w:rFonts w:ascii="Times New Roman" w:hAnsi="Times New Roman" w:cs="Times New Roman"/>
        </w:rPr>
        <w:t>povećanje plaće za zaposlenika koji plaću</w:t>
      </w:r>
      <w:r w:rsidR="007E1277">
        <w:rPr>
          <w:rFonts w:ascii="Times New Roman" w:hAnsi="Times New Roman" w:cs="Times New Roman"/>
        </w:rPr>
        <w:t xml:space="preserve"> prima iz državnog proračuna.</w:t>
      </w:r>
    </w:p>
    <w:p w:rsidR="007E1277" w:rsidRDefault="007E1277" w:rsidP="007E127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1277">
        <w:rPr>
          <w:rFonts w:ascii="Times New Roman" w:hAnsi="Times New Roman" w:cs="Times New Roman"/>
        </w:rPr>
        <w:t>Veće uplate iz nadležnog proračuna</w:t>
      </w:r>
      <w:r>
        <w:rPr>
          <w:rFonts w:ascii="Times New Roman" w:hAnsi="Times New Roman" w:cs="Times New Roman"/>
        </w:rPr>
        <w:t xml:space="preserve"> (671)</w:t>
      </w:r>
      <w:r w:rsidRPr="007E1277">
        <w:rPr>
          <w:rFonts w:ascii="Times New Roman" w:hAnsi="Times New Roman" w:cs="Times New Roman"/>
        </w:rPr>
        <w:t xml:space="preserve"> odnose se dijelom na nešto veće iznose za plaću zaposlenika, a dijelom na izvršenje programa</w:t>
      </w:r>
      <w:r w:rsidR="00710606">
        <w:rPr>
          <w:rFonts w:ascii="Times New Roman" w:hAnsi="Times New Roman" w:cs="Times New Roman"/>
        </w:rPr>
        <w:t xml:space="preserve"> (nabava polica)</w:t>
      </w:r>
      <w:r w:rsidRPr="007E1277">
        <w:rPr>
          <w:rFonts w:ascii="Times New Roman" w:hAnsi="Times New Roman" w:cs="Times New Roman"/>
        </w:rPr>
        <w:t xml:space="preserve"> te poskupljenja cijena pojedinih roba i usluga.</w:t>
      </w:r>
    </w:p>
    <w:p w:rsidR="00710606" w:rsidRPr="00710606" w:rsidRDefault="00710606" w:rsidP="0071060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10606">
        <w:rPr>
          <w:rFonts w:ascii="Times New Roman" w:hAnsi="Times New Roman" w:cs="Times New Roman"/>
        </w:rPr>
        <w:t xml:space="preserve">U tekućoj godini ostvaren je veći broj članarina korisnika u odnosu na </w:t>
      </w:r>
      <w:r>
        <w:rPr>
          <w:rFonts w:ascii="Times New Roman" w:hAnsi="Times New Roman" w:cs="Times New Roman"/>
        </w:rPr>
        <w:t>isto razdoblje prethodne godine, što je rezultiralo povećanjem Prihoda po posebnim propisima (652) za 47,4 %.</w:t>
      </w:r>
    </w:p>
    <w:p w:rsidR="00D8281D" w:rsidRDefault="00D8281D" w:rsidP="006741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Kad su u pitanju ukupni rashodi, oni su se u odnosu na isto razdoblje prethodne godine </w:t>
      </w:r>
      <w:r w:rsidR="0000442A">
        <w:rPr>
          <w:rFonts w:ascii="Times New Roman" w:hAnsi="Times New Roman" w:cs="Times New Roman"/>
        </w:rPr>
        <w:t>povećali</w:t>
      </w:r>
      <w:r w:rsidR="003E1769">
        <w:rPr>
          <w:rFonts w:ascii="Times New Roman" w:hAnsi="Times New Roman" w:cs="Times New Roman"/>
        </w:rPr>
        <w:t xml:space="preserve"> za </w:t>
      </w:r>
      <w:r w:rsidR="00710606">
        <w:rPr>
          <w:rFonts w:ascii="Times New Roman" w:hAnsi="Times New Roman" w:cs="Times New Roman"/>
        </w:rPr>
        <w:t>22,1</w:t>
      </w:r>
      <w:r w:rsidR="00796028">
        <w:rPr>
          <w:rFonts w:ascii="Times New Roman" w:hAnsi="Times New Roman" w:cs="Times New Roman"/>
        </w:rPr>
        <w:t xml:space="preserve"> %.</w:t>
      </w:r>
      <w:r w:rsidR="003E1769">
        <w:rPr>
          <w:rFonts w:ascii="Times New Roman" w:hAnsi="Times New Roman" w:cs="Times New Roman"/>
        </w:rPr>
        <w:t xml:space="preserve"> </w:t>
      </w:r>
      <w:r w:rsidR="00796028">
        <w:rPr>
          <w:rFonts w:ascii="Times New Roman" w:hAnsi="Times New Roman" w:cs="Times New Roman"/>
        </w:rPr>
        <w:t>Neke od značajnih promjena u visini rashoda kad se gleda prva polovica tekuće godine u odnosu na prethodnu su:</w:t>
      </w:r>
    </w:p>
    <w:p w:rsidR="000B6F57" w:rsidRPr="00710606" w:rsidRDefault="00DE64FE" w:rsidP="00710606">
      <w:pPr>
        <w:pStyle w:val="Odlomakpopisa"/>
        <w:numPr>
          <w:ilvl w:val="0"/>
          <w:numId w:val="3"/>
        </w:numPr>
        <w:jc w:val="left"/>
        <w:rPr>
          <w:rFonts w:ascii="Times New Roman" w:hAnsi="Times New Roman" w:cs="Times New Roman"/>
        </w:rPr>
      </w:pPr>
      <w:r w:rsidRPr="00710606">
        <w:rPr>
          <w:rFonts w:ascii="Times New Roman" w:hAnsi="Times New Roman" w:cs="Times New Roman"/>
        </w:rPr>
        <w:t>Plaće</w:t>
      </w:r>
      <w:r w:rsidR="003646FA" w:rsidRPr="00710606">
        <w:rPr>
          <w:rFonts w:ascii="Times New Roman" w:hAnsi="Times New Roman" w:cs="Times New Roman"/>
        </w:rPr>
        <w:t xml:space="preserve"> - bruto</w:t>
      </w:r>
      <w:r w:rsidRPr="00710606">
        <w:rPr>
          <w:rFonts w:ascii="Times New Roman" w:hAnsi="Times New Roman" w:cs="Times New Roman"/>
        </w:rPr>
        <w:t xml:space="preserve"> (31</w:t>
      </w:r>
      <w:r w:rsidR="00634723" w:rsidRPr="00710606">
        <w:rPr>
          <w:rFonts w:ascii="Times New Roman" w:hAnsi="Times New Roman" w:cs="Times New Roman"/>
        </w:rPr>
        <w:t>1) su se povećale</w:t>
      </w:r>
      <w:r w:rsidR="002561F2" w:rsidRPr="00710606">
        <w:rPr>
          <w:rFonts w:ascii="Times New Roman" w:hAnsi="Times New Roman" w:cs="Times New Roman"/>
        </w:rPr>
        <w:t xml:space="preserve"> za </w:t>
      </w:r>
      <w:r w:rsidR="00710606" w:rsidRPr="00710606">
        <w:rPr>
          <w:rFonts w:ascii="Times New Roman" w:hAnsi="Times New Roman" w:cs="Times New Roman"/>
        </w:rPr>
        <w:t>21,6</w:t>
      </w:r>
      <w:r w:rsidR="000B6F57" w:rsidRPr="00710606">
        <w:rPr>
          <w:rFonts w:ascii="Times New Roman" w:hAnsi="Times New Roman" w:cs="Times New Roman"/>
        </w:rPr>
        <w:t xml:space="preserve"> %</w:t>
      </w:r>
      <w:r w:rsidR="00710606">
        <w:rPr>
          <w:rFonts w:ascii="Times New Roman" w:hAnsi="Times New Roman" w:cs="Times New Roman"/>
        </w:rPr>
        <w:t xml:space="preserve"> </w:t>
      </w:r>
      <w:r w:rsidR="00710606" w:rsidRPr="00710606">
        <w:rPr>
          <w:rFonts w:ascii="Times New Roman" w:hAnsi="Times New Roman" w:cs="Times New Roman"/>
        </w:rPr>
        <w:t xml:space="preserve"> zbog primjene novih kolektivnih ugovora i redovnog povećanja naknade za minuli rad.</w:t>
      </w:r>
    </w:p>
    <w:p w:rsidR="00796028" w:rsidRPr="0051556B" w:rsidRDefault="00B376A6" w:rsidP="0051556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872F38">
        <w:rPr>
          <w:rFonts w:ascii="Times New Roman" w:hAnsi="Times New Roman" w:cs="Times New Roman"/>
        </w:rPr>
        <w:t>Ostali rash</w:t>
      </w:r>
      <w:r w:rsidR="00710606">
        <w:rPr>
          <w:rFonts w:ascii="Times New Roman" w:hAnsi="Times New Roman" w:cs="Times New Roman"/>
        </w:rPr>
        <w:t>odi za zaposlene (312) su u 2026</w:t>
      </w:r>
      <w:r>
        <w:rPr>
          <w:rFonts w:ascii="Times New Roman" w:hAnsi="Times New Roman" w:cs="Times New Roman"/>
        </w:rPr>
        <w:t xml:space="preserve">.g. </w:t>
      </w:r>
      <w:r w:rsidR="00710606">
        <w:rPr>
          <w:rFonts w:ascii="Times New Roman" w:hAnsi="Times New Roman" w:cs="Times New Roman"/>
        </w:rPr>
        <w:t>manji</w:t>
      </w:r>
      <w:r>
        <w:rPr>
          <w:rFonts w:ascii="Times New Roman" w:hAnsi="Times New Roman" w:cs="Times New Roman"/>
        </w:rPr>
        <w:t xml:space="preserve"> za </w:t>
      </w:r>
      <w:r w:rsidR="00710606">
        <w:rPr>
          <w:rFonts w:ascii="Times New Roman" w:hAnsi="Times New Roman" w:cs="Times New Roman"/>
        </w:rPr>
        <w:t>43,6</w:t>
      </w:r>
      <w:r w:rsidRPr="00872F38">
        <w:rPr>
          <w:rFonts w:ascii="Times New Roman" w:hAnsi="Times New Roman" w:cs="Times New Roman"/>
        </w:rPr>
        <w:t xml:space="preserve"> %. Razlika se odnosi na </w:t>
      </w:r>
      <w:r w:rsidR="005810A5">
        <w:rPr>
          <w:rFonts w:ascii="Times New Roman" w:hAnsi="Times New Roman" w:cs="Times New Roman"/>
        </w:rPr>
        <w:t xml:space="preserve">isplatu </w:t>
      </w:r>
      <w:r w:rsidR="0051556B">
        <w:rPr>
          <w:rFonts w:ascii="Times New Roman" w:hAnsi="Times New Roman" w:cs="Times New Roman"/>
        </w:rPr>
        <w:t xml:space="preserve">dvije jubilarne </w:t>
      </w:r>
      <w:r w:rsidR="005810A5">
        <w:rPr>
          <w:rFonts w:ascii="Times New Roman" w:hAnsi="Times New Roman" w:cs="Times New Roman"/>
        </w:rPr>
        <w:t>nagrade</w:t>
      </w:r>
      <w:r w:rsidR="00710606">
        <w:rPr>
          <w:rFonts w:ascii="Times New Roman" w:hAnsi="Times New Roman" w:cs="Times New Roman"/>
        </w:rPr>
        <w:t xml:space="preserve"> u 2025.g.</w:t>
      </w:r>
      <w:r w:rsidR="0051556B">
        <w:rPr>
          <w:rFonts w:ascii="Times New Roman" w:hAnsi="Times New Roman" w:cs="Times New Roman"/>
        </w:rPr>
        <w:t xml:space="preserve"> i regresa za godišnji odmor</w:t>
      </w:r>
      <w:r w:rsidR="00710606">
        <w:rPr>
          <w:rFonts w:ascii="Times New Roman" w:hAnsi="Times New Roman" w:cs="Times New Roman"/>
        </w:rPr>
        <w:t xml:space="preserve">, koji je u 2025.g. </w:t>
      </w:r>
      <w:r w:rsidR="004B5D25">
        <w:rPr>
          <w:rFonts w:ascii="Times New Roman" w:hAnsi="Times New Roman" w:cs="Times New Roman"/>
        </w:rPr>
        <w:t>knjižen u lipnju, a tekuće godine u srpnju</w:t>
      </w:r>
      <w:r w:rsidR="005810A5">
        <w:rPr>
          <w:rFonts w:ascii="Times New Roman" w:hAnsi="Times New Roman" w:cs="Times New Roman"/>
        </w:rPr>
        <w:t>.</w:t>
      </w:r>
    </w:p>
    <w:p w:rsidR="009C7D9D" w:rsidRPr="00E174E7" w:rsidRDefault="009C7D9D" w:rsidP="00674194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174E7">
        <w:rPr>
          <w:rFonts w:ascii="Times New Roman" w:hAnsi="Times New Roman" w:cs="Times New Roman"/>
        </w:rPr>
        <w:t xml:space="preserve">Rashodi za materijal i energiju (322) su se </w:t>
      </w:r>
      <w:r w:rsidR="000B74AE" w:rsidRPr="00E174E7">
        <w:rPr>
          <w:rFonts w:ascii="Times New Roman" w:hAnsi="Times New Roman" w:cs="Times New Roman"/>
        </w:rPr>
        <w:t xml:space="preserve">u tekućem razdoblju </w:t>
      </w:r>
      <w:r w:rsidR="004B5D25">
        <w:rPr>
          <w:rFonts w:ascii="Times New Roman" w:hAnsi="Times New Roman" w:cs="Times New Roman"/>
        </w:rPr>
        <w:t>smanjili</w:t>
      </w:r>
      <w:r w:rsidRPr="00E174E7">
        <w:rPr>
          <w:rFonts w:ascii="Times New Roman" w:hAnsi="Times New Roman" w:cs="Times New Roman"/>
        </w:rPr>
        <w:t xml:space="preserve"> za </w:t>
      </w:r>
      <w:r w:rsidR="004B5D25">
        <w:rPr>
          <w:rFonts w:ascii="Times New Roman" w:hAnsi="Times New Roman" w:cs="Times New Roman"/>
        </w:rPr>
        <w:t>29,4</w:t>
      </w:r>
      <w:r w:rsidRPr="00E174E7">
        <w:rPr>
          <w:rFonts w:ascii="Times New Roman" w:hAnsi="Times New Roman" w:cs="Times New Roman"/>
        </w:rPr>
        <w:t xml:space="preserve"> %</w:t>
      </w:r>
      <w:r w:rsidR="000A2326" w:rsidRPr="00E174E7">
        <w:rPr>
          <w:rFonts w:ascii="Times New Roman" w:hAnsi="Times New Roman" w:cs="Times New Roman"/>
        </w:rPr>
        <w:t xml:space="preserve">. </w:t>
      </w:r>
      <w:r w:rsidR="00564C10">
        <w:rPr>
          <w:rFonts w:ascii="Times New Roman" w:hAnsi="Times New Roman" w:cs="Times New Roman"/>
        </w:rPr>
        <w:t>Razlog tome je različita dinamika nabave uredskog materijala i ostalih materijalnih rashoda u odnosu na prethodnu godinu.</w:t>
      </w:r>
    </w:p>
    <w:p w:rsidR="00BA4100" w:rsidRDefault="00BA4100" w:rsidP="00674194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Ostali nespomenuti rashodi poslovanja (329) povećali su se za </w:t>
      </w:r>
      <w:r w:rsidR="004B5D25">
        <w:rPr>
          <w:rFonts w:ascii="Times New Roman" w:hAnsi="Times New Roman" w:cs="Times New Roman"/>
        </w:rPr>
        <w:t>51,4</w:t>
      </w:r>
      <w:r>
        <w:rPr>
          <w:rFonts w:ascii="Times New Roman" w:hAnsi="Times New Roman" w:cs="Times New Roman"/>
        </w:rPr>
        <w:t xml:space="preserve"> %. U tekućoj godini su bili veći rashodi za reprezentaciju zbog</w:t>
      </w:r>
      <w:r w:rsidR="00660A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većeg broja radionica </w:t>
      </w:r>
      <w:r w:rsidR="00660A8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književnih susreta.</w:t>
      </w:r>
    </w:p>
    <w:p w:rsidR="00FA71BD" w:rsidRDefault="00FA71BD" w:rsidP="00674194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Ostali</w:t>
      </w:r>
      <w:r w:rsidR="005B3281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financijski</w:t>
      </w:r>
      <w:r w:rsidR="005B3281">
        <w:rPr>
          <w:rFonts w:ascii="Times New Roman" w:hAnsi="Times New Roman" w:cs="Times New Roman"/>
        </w:rPr>
        <w:t>h rashoda</w:t>
      </w:r>
      <w:r>
        <w:rPr>
          <w:rFonts w:ascii="Times New Roman" w:hAnsi="Times New Roman" w:cs="Times New Roman"/>
        </w:rPr>
        <w:t xml:space="preserve"> (343</w:t>
      </w:r>
      <w:r w:rsidR="00674194">
        <w:rPr>
          <w:rFonts w:ascii="Times New Roman" w:hAnsi="Times New Roman" w:cs="Times New Roman"/>
        </w:rPr>
        <w:t xml:space="preserve">) </w:t>
      </w:r>
      <w:r w:rsidR="005B3281">
        <w:rPr>
          <w:rFonts w:ascii="Times New Roman" w:hAnsi="Times New Roman" w:cs="Times New Roman"/>
        </w:rPr>
        <w:t xml:space="preserve">u 2026.g. nema zbog zatvaranja žiro računa </w:t>
      </w:r>
      <w:r w:rsidR="004D7E42">
        <w:rPr>
          <w:rFonts w:ascii="Times New Roman" w:hAnsi="Times New Roman" w:cs="Times New Roman"/>
        </w:rPr>
        <w:t>i ulazak u sustav lokalne riznice</w:t>
      </w:r>
      <w:r w:rsidR="00BA4100">
        <w:rPr>
          <w:rFonts w:ascii="Times New Roman" w:hAnsi="Times New Roman" w:cs="Times New Roman"/>
        </w:rPr>
        <w:t>.</w:t>
      </w:r>
    </w:p>
    <w:p w:rsidR="00BA64F7" w:rsidRDefault="001271A5" w:rsidP="00BA64F7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Rashodi za nabavu uredske opreme i namještaja (422) </w:t>
      </w:r>
      <w:r w:rsidR="00BA4100">
        <w:rPr>
          <w:rFonts w:ascii="Times New Roman" w:hAnsi="Times New Roman" w:cs="Times New Roman"/>
        </w:rPr>
        <w:t xml:space="preserve">povećani su </w:t>
      </w:r>
      <w:r w:rsidR="004D7E42">
        <w:rPr>
          <w:rFonts w:ascii="Times New Roman" w:hAnsi="Times New Roman" w:cs="Times New Roman"/>
        </w:rPr>
        <w:t xml:space="preserve">u tekućoj godini </w:t>
      </w:r>
      <w:r w:rsidR="00BA4100">
        <w:rPr>
          <w:rFonts w:ascii="Times New Roman" w:hAnsi="Times New Roman" w:cs="Times New Roman"/>
        </w:rPr>
        <w:t xml:space="preserve">za </w:t>
      </w:r>
      <w:r w:rsidR="004D7E42">
        <w:rPr>
          <w:rFonts w:ascii="Times New Roman" w:hAnsi="Times New Roman" w:cs="Times New Roman"/>
        </w:rPr>
        <w:t>91,1</w:t>
      </w:r>
      <w:r>
        <w:rPr>
          <w:rFonts w:ascii="Times New Roman" w:hAnsi="Times New Roman" w:cs="Times New Roman"/>
        </w:rPr>
        <w:t xml:space="preserve"> % </w:t>
      </w:r>
      <w:r w:rsidR="004D7E42">
        <w:rPr>
          <w:rFonts w:ascii="Times New Roman" w:hAnsi="Times New Roman" w:cs="Times New Roman"/>
        </w:rPr>
        <w:t>zbog nabave polica za smještaj knjižnične građe.</w:t>
      </w:r>
    </w:p>
    <w:p w:rsidR="00BA64F7" w:rsidRPr="00BA64F7" w:rsidRDefault="00BA64F7" w:rsidP="00BA64F7">
      <w:pPr>
        <w:jc w:val="both"/>
        <w:rPr>
          <w:rFonts w:ascii="Times New Roman" w:hAnsi="Times New Roman" w:cs="Times New Roman"/>
        </w:rPr>
      </w:pPr>
      <w:r w:rsidRPr="00BA64F7">
        <w:rPr>
          <w:rFonts w:ascii="Times New Roman" w:hAnsi="Times New Roman" w:cs="Times New Roman"/>
        </w:rPr>
        <w:t>Ukupan manjak prihoda ili „metodološki manjak“ iz 2025.g. pokriven je u siječnju 2026.g. uplatom osnivača (22.813,38 eura) i Ministarstva kulture i medija (2.769,65 eura) za plaću i materijalne rashode za prosinac 2025.g.</w:t>
      </w:r>
      <w:r>
        <w:rPr>
          <w:rFonts w:ascii="Times New Roman" w:hAnsi="Times New Roman" w:cs="Times New Roman"/>
        </w:rPr>
        <w:t xml:space="preserve">Na dan 30.6.2026.g. </w:t>
      </w:r>
      <w:r w:rsidRPr="009A3CD4">
        <w:rPr>
          <w:rFonts w:ascii="Times New Roman" w:hAnsi="Times New Roman" w:cs="Times New Roman"/>
        </w:rPr>
        <w:t>prihod</w:t>
      </w:r>
      <w:r>
        <w:rPr>
          <w:rFonts w:ascii="Times New Roman" w:hAnsi="Times New Roman" w:cs="Times New Roman"/>
        </w:rPr>
        <w:t>i</w:t>
      </w:r>
      <w:r w:rsidRPr="009A3CD4">
        <w:rPr>
          <w:rFonts w:ascii="Times New Roman" w:hAnsi="Times New Roman" w:cs="Times New Roman"/>
        </w:rPr>
        <w:t xml:space="preserve"> za posebne namjene </w:t>
      </w:r>
      <w:r>
        <w:rPr>
          <w:rFonts w:ascii="Times New Roman" w:hAnsi="Times New Roman" w:cs="Times New Roman"/>
        </w:rPr>
        <w:t xml:space="preserve">bilježe višak </w:t>
      </w:r>
      <w:r w:rsidRPr="009A3CD4">
        <w:rPr>
          <w:rFonts w:ascii="Times New Roman" w:hAnsi="Times New Roman" w:cs="Times New Roman"/>
        </w:rPr>
        <w:t xml:space="preserve">u iznosu od </w:t>
      </w:r>
      <w:r>
        <w:rPr>
          <w:rFonts w:ascii="Times New Roman" w:hAnsi="Times New Roman" w:cs="Times New Roman"/>
        </w:rPr>
        <w:t>3.553,24</w:t>
      </w:r>
      <w:r w:rsidRPr="009A3CD4">
        <w:rPr>
          <w:rFonts w:ascii="Times New Roman" w:hAnsi="Times New Roman" w:cs="Times New Roman"/>
        </w:rPr>
        <w:t xml:space="preserve"> eura, </w:t>
      </w:r>
      <w:r>
        <w:rPr>
          <w:rFonts w:ascii="Times New Roman" w:hAnsi="Times New Roman" w:cs="Times New Roman"/>
        </w:rPr>
        <w:t>kao i pomoći u iznosu od 2.470,37</w:t>
      </w:r>
      <w:r w:rsidRPr="009A3CD4">
        <w:rPr>
          <w:rFonts w:ascii="Times New Roman" w:hAnsi="Times New Roman" w:cs="Times New Roman"/>
        </w:rPr>
        <w:t xml:space="preserve"> eura</w:t>
      </w:r>
      <w:r>
        <w:rPr>
          <w:rFonts w:ascii="Times New Roman" w:hAnsi="Times New Roman" w:cs="Times New Roman"/>
        </w:rPr>
        <w:t>. Opći prihodi i primici su zbog plaće i režijskih troškova za lipanj u manjku 3.916,70 eura. Zbrajajući rezultate po izvorima dolazimo do viška prihoda u ukupnom iznosu od 2.106,91 eura.</w:t>
      </w:r>
    </w:p>
    <w:p w:rsidR="00BA64F7" w:rsidRDefault="00BA64F7" w:rsidP="00BA64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Gradska knjižnica Beli Manastir nema više vlastiti žiro račun zbog prelaska u sustav riznice i prebacivanja sredstava u lokalni proračun. Potraživanja proračunskog korisnika za sredstva uplaćena u nadležni proračun na kraju razdoblja iznose </w:t>
      </w:r>
      <w:r w:rsidR="002E1A07">
        <w:rPr>
          <w:rFonts w:ascii="Times New Roman" w:hAnsi="Times New Roman" w:cs="Times New Roman"/>
        </w:rPr>
        <w:t>27.187,34</w:t>
      </w:r>
      <w:r>
        <w:rPr>
          <w:rFonts w:ascii="Times New Roman" w:hAnsi="Times New Roman" w:cs="Times New Roman"/>
        </w:rPr>
        <w:t xml:space="preserve"> eura.</w:t>
      </w:r>
    </w:p>
    <w:p w:rsidR="00C50608" w:rsidRPr="00B662E7" w:rsidRDefault="00C50608" w:rsidP="001C0938">
      <w:pPr>
        <w:jc w:val="left"/>
        <w:rPr>
          <w:rFonts w:ascii="Times New Roman" w:hAnsi="Times New Roman" w:cs="Times New Roman"/>
        </w:rPr>
      </w:pPr>
      <w:r w:rsidRPr="00B662E7">
        <w:rPr>
          <w:rFonts w:ascii="Times New Roman" w:hAnsi="Times New Roman" w:cs="Times New Roman"/>
        </w:rPr>
        <w:t xml:space="preserve">Beli Manastir,   </w:t>
      </w:r>
      <w:r w:rsidR="00BA64F7">
        <w:rPr>
          <w:rFonts w:ascii="Times New Roman" w:hAnsi="Times New Roman" w:cs="Times New Roman"/>
        </w:rPr>
        <w:t>30</w:t>
      </w:r>
      <w:r w:rsidRPr="00B662E7">
        <w:rPr>
          <w:rFonts w:ascii="Times New Roman" w:hAnsi="Times New Roman" w:cs="Times New Roman"/>
        </w:rPr>
        <w:t>.</w:t>
      </w:r>
      <w:r w:rsidR="00674194">
        <w:rPr>
          <w:rFonts w:ascii="Times New Roman" w:hAnsi="Times New Roman" w:cs="Times New Roman"/>
        </w:rPr>
        <w:t>7</w:t>
      </w:r>
      <w:r w:rsidR="00BA64F7">
        <w:rPr>
          <w:rFonts w:ascii="Times New Roman" w:hAnsi="Times New Roman" w:cs="Times New Roman"/>
        </w:rPr>
        <w:t>.2026</w:t>
      </w:r>
      <w:r w:rsidRPr="00B662E7">
        <w:rPr>
          <w:rFonts w:ascii="Times New Roman" w:hAnsi="Times New Roman" w:cs="Times New Roman"/>
        </w:rPr>
        <w:t xml:space="preserve">.g.                            </w:t>
      </w:r>
    </w:p>
    <w:p w:rsidR="001C0938" w:rsidRPr="00B662E7" w:rsidRDefault="00C50608" w:rsidP="001C0938">
      <w:pPr>
        <w:rPr>
          <w:rFonts w:ascii="Times New Roman" w:hAnsi="Times New Roman" w:cs="Times New Roman"/>
        </w:rPr>
      </w:pPr>
      <w:r w:rsidRPr="00B662E7">
        <w:rPr>
          <w:rFonts w:ascii="Times New Roman" w:hAnsi="Times New Roman" w:cs="Times New Roman"/>
        </w:rPr>
        <w:t xml:space="preserve">                                                                                                              Ravnateljica:</w:t>
      </w:r>
    </w:p>
    <w:p w:rsidR="00C50608" w:rsidRPr="00B662E7" w:rsidRDefault="00C50608" w:rsidP="00C50608">
      <w:pPr>
        <w:rPr>
          <w:rFonts w:ascii="Times New Roman" w:hAnsi="Times New Roman" w:cs="Times New Roman"/>
        </w:rPr>
      </w:pPr>
      <w:r w:rsidRPr="00B662E7">
        <w:rPr>
          <w:rFonts w:ascii="Times New Roman" w:hAnsi="Times New Roman" w:cs="Times New Roman"/>
        </w:rPr>
        <w:t xml:space="preserve">                                                                                                           dr.sc. Marija Kretić Nađ                                                                                                                                                                    </w:t>
      </w:r>
    </w:p>
    <w:p w:rsidR="00D97BA6" w:rsidRPr="00AC4529" w:rsidRDefault="00701077" w:rsidP="00701077">
      <w:pPr>
        <w:jc w:val="left"/>
      </w:pPr>
      <w:r>
        <w:t xml:space="preserve"> </w:t>
      </w:r>
    </w:p>
    <w:sectPr w:rsidR="00D97BA6" w:rsidRPr="00AC4529" w:rsidSect="007010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B5D" w:rsidRDefault="00F55B5D" w:rsidP="00AC4529">
      <w:pPr>
        <w:spacing w:after="0" w:line="240" w:lineRule="auto"/>
      </w:pPr>
      <w:r>
        <w:separator/>
      </w:r>
    </w:p>
  </w:endnote>
  <w:endnote w:type="continuationSeparator" w:id="1">
    <w:p w:rsidR="00F55B5D" w:rsidRDefault="00F55B5D" w:rsidP="00AC4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8E" w:rsidRDefault="0016618E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77" w:rsidRDefault="0016618E">
    <w:pPr>
      <w:pStyle w:val="Podnoje"/>
    </w:pPr>
    <w:r>
      <w:rPr>
        <w:noProof/>
        <w:lang w:val="hr-BA" w:eastAsia="hr-BA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-363220</wp:posOffset>
          </wp:positionH>
          <wp:positionV relativeFrom="paragraph">
            <wp:posOffset>-150495</wp:posOffset>
          </wp:positionV>
          <wp:extent cx="6553835" cy="249555"/>
          <wp:effectExtent l="19050" t="0" r="0" b="0"/>
          <wp:wrapTight wrapText="bothSides">
            <wp:wrapPolygon edited="0">
              <wp:start x="-63" y="0"/>
              <wp:lineTo x="-63" y="19786"/>
              <wp:lineTo x="21598" y="19786"/>
              <wp:lineTo x="21598" y="0"/>
              <wp:lineTo x="-63" y="0"/>
            </wp:wrapPolygon>
          </wp:wrapTight>
          <wp:docPr id="5" name="Slika 4" descr="racunovodst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cunovodstv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53835" cy="249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8E" w:rsidRDefault="0016618E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B5D" w:rsidRDefault="00F55B5D" w:rsidP="00AC4529">
      <w:pPr>
        <w:spacing w:after="0" w:line="240" w:lineRule="auto"/>
      </w:pPr>
      <w:r>
        <w:separator/>
      </w:r>
    </w:p>
  </w:footnote>
  <w:footnote w:type="continuationSeparator" w:id="1">
    <w:p w:rsidR="00F55B5D" w:rsidRDefault="00F55B5D" w:rsidP="00AC4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8E" w:rsidRDefault="0016618E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529" w:rsidRDefault="00D148C3">
    <w:pPr>
      <w:pStyle w:val="Zaglavlje"/>
    </w:pPr>
    <w:r>
      <w:rPr>
        <w:noProof/>
        <w:lang w:val="hr-BA" w:eastAsia="hr-B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-239395</wp:posOffset>
          </wp:positionH>
          <wp:positionV relativeFrom="paragraph">
            <wp:posOffset>-313690</wp:posOffset>
          </wp:positionV>
          <wp:extent cx="6558915" cy="859790"/>
          <wp:effectExtent l="19050" t="0" r="0" b="0"/>
          <wp:wrapTight wrapText="bothSides">
            <wp:wrapPolygon edited="0">
              <wp:start x="-63" y="0"/>
              <wp:lineTo x="-63" y="21058"/>
              <wp:lineTo x="21581" y="21058"/>
              <wp:lineTo x="21581" y="0"/>
              <wp:lineTo x="-63" y="0"/>
            </wp:wrapPolygon>
          </wp:wrapTight>
          <wp:docPr id="8" name="Slika 7" descr="1zaglavl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zaglavl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58915" cy="859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8E" w:rsidRDefault="0016618E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C7F8D"/>
    <w:multiLevelType w:val="hybridMultilevel"/>
    <w:tmpl w:val="4DC4D21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D51714"/>
    <w:multiLevelType w:val="hybridMultilevel"/>
    <w:tmpl w:val="20E0ABD6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36417E"/>
    <w:multiLevelType w:val="hybridMultilevel"/>
    <w:tmpl w:val="7DAEF5D8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/>
  <w:rsids>
    <w:rsidRoot w:val="00AC4529"/>
    <w:rsid w:val="0000442A"/>
    <w:rsid w:val="00080CD5"/>
    <w:rsid w:val="00091BFD"/>
    <w:rsid w:val="000A1E9A"/>
    <w:rsid w:val="000A2326"/>
    <w:rsid w:val="000B2879"/>
    <w:rsid w:val="000B6F57"/>
    <w:rsid w:val="000B74AE"/>
    <w:rsid w:val="000C788B"/>
    <w:rsid w:val="001271A5"/>
    <w:rsid w:val="001565BE"/>
    <w:rsid w:val="00160E2A"/>
    <w:rsid w:val="0016618E"/>
    <w:rsid w:val="001C0938"/>
    <w:rsid w:val="001C6940"/>
    <w:rsid w:val="001E74E9"/>
    <w:rsid w:val="00227482"/>
    <w:rsid w:val="00247A55"/>
    <w:rsid w:val="002561F2"/>
    <w:rsid w:val="00297719"/>
    <w:rsid w:val="002A1B71"/>
    <w:rsid w:val="002C0B0B"/>
    <w:rsid w:val="002D672C"/>
    <w:rsid w:val="002E1A07"/>
    <w:rsid w:val="002E525A"/>
    <w:rsid w:val="002F2788"/>
    <w:rsid w:val="00303EDF"/>
    <w:rsid w:val="00320D87"/>
    <w:rsid w:val="00332E94"/>
    <w:rsid w:val="00342902"/>
    <w:rsid w:val="003646FA"/>
    <w:rsid w:val="00373D9E"/>
    <w:rsid w:val="00387E06"/>
    <w:rsid w:val="003E1769"/>
    <w:rsid w:val="00401116"/>
    <w:rsid w:val="00404451"/>
    <w:rsid w:val="004060A3"/>
    <w:rsid w:val="00425189"/>
    <w:rsid w:val="004607E6"/>
    <w:rsid w:val="00463525"/>
    <w:rsid w:val="00465CB5"/>
    <w:rsid w:val="00475F94"/>
    <w:rsid w:val="004B101F"/>
    <w:rsid w:val="004B5D25"/>
    <w:rsid w:val="004B761C"/>
    <w:rsid w:val="004C7D9B"/>
    <w:rsid w:val="004D7E42"/>
    <w:rsid w:val="004E2CFA"/>
    <w:rsid w:val="004F0AAE"/>
    <w:rsid w:val="005012F5"/>
    <w:rsid w:val="00503257"/>
    <w:rsid w:val="005051A2"/>
    <w:rsid w:val="0051556B"/>
    <w:rsid w:val="00517243"/>
    <w:rsid w:val="0055487C"/>
    <w:rsid w:val="00564C10"/>
    <w:rsid w:val="005810A5"/>
    <w:rsid w:val="005B3281"/>
    <w:rsid w:val="005C3688"/>
    <w:rsid w:val="005D5788"/>
    <w:rsid w:val="00634723"/>
    <w:rsid w:val="00660A8B"/>
    <w:rsid w:val="00674194"/>
    <w:rsid w:val="00697EE0"/>
    <w:rsid w:val="006A1037"/>
    <w:rsid w:val="006A3040"/>
    <w:rsid w:val="006C0687"/>
    <w:rsid w:val="006C3087"/>
    <w:rsid w:val="006C668E"/>
    <w:rsid w:val="006F5920"/>
    <w:rsid w:val="00701077"/>
    <w:rsid w:val="00710606"/>
    <w:rsid w:val="007120A1"/>
    <w:rsid w:val="0071509D"/>
    <w:rsid w:val="00722CC6"/>
    <w:rsid w:val="0073545B"/>
    <w:rsid w:val="007620CC"/>
    <w:rsid w:val="00772E41"/>
    <w:rsid w:val="00784183"/>
    <w:rsid w:val="00790CE6"/>
    <w:rsid w:val="00796028"/>
    <w:rsid w:val="007A180B"/>
    <w:rsid w:val="007B6CCD"/>
    <w:rsid w:val="007E1277"/>
    <w:rsid w:val="00804DC3"/>
    <w:rsid w:val="008205BD"/>
    <w:rsid w:val="00826661"/>
    <w:rsid w:val="00842589"/>
    <w:rsid w:val="00947FDA"/>
    <w:rsid w:val="00955B2F"/>
    <w:rsid w:val="00960B0D"/>
    <w:rsid w:val="00977A4C"/>
    <w:rsid w:val="00984665"/>
    <w:rsid w:val="00992ABC"/>
    <w:rsid w:val="009B5C68"/>
    <w:rsid w:val="009C7D9D"/>
    <w:rsid w:val="00A7439B"/>
    <w:rsid w:val="00A843C6"/>
    <w:rsid w:val="00AB1BF1"/>
    <w:rsid w:val="00AC4529"/>
    <w:rsid w:val="00AC4792"/>
    <w:rsid w:val="00AF2D5B"/>
    <w:rsid w:val="00B02ED3"/>
    <w:rsid w:val="00B376A6"/>
    <w:rsid w:val="00B602FD"/>
    <w:rsid w:val="00B662E7"/>
    <w:rsid w:val="00B662F4"/>
    <w:rsid w:val="00B7292B"/>
    <w:rsid w:val="00B96EB3"/>
    <w:rsid w:val="00BA4100"/>
    <w:rsid w:val="00BA64F7"/>
    <w:rsid w:val="00BA6A60"/>
    <w:rsid w:val="00BE322C"/>
    <w:rsid w:val="00C2574D"/>
    <w:rsid w:val="00C46D6F"/>
    <w:rsid w:val="00C50247"/>
    <w:rsid w:val="00C50608"/>
    <w:rsid w:val="00C53795"/>
    <w:rsid w:val="00C60979"/>
    <w:rsid w:val="00C96762"/>
    <w:rsid w:val="00C96A06"/>
    <w:rsid w:val="00CE26B6"/>
    <w:rsid w:val="00CE444C"/>
    <w:rsid w:val="00CF05A0"/>
    <w:rsid w:val="00D148C3"/>
    <w:rsid w:val="00D26771"/>
    <w:rsid w:val="00D549BB"/>
    <w:rsid w:val="00D604F9"/>
    <w:rsid w:val="00D729BC"/>
    <w:rsid w:val="00D7657C"/>
    <w:rsid w:val="00D81B93"/>
    <w:rsid w:val="00D8281D"/>
    <w:rsid w:val="00D97BA6"/>
    <w:rsid w:val="00DA655E"/>
    <w:rsid w:val="00DA669B"/>
    <w:rsid w:val="00DC192B"/>
    <w:rsid w:val="00DE64FE"/>
    <w:rsid w:val="00DF077F"/>
    <w:rsid w:val="00E05CB9"/>
    <w:rsid w:val="00E06AA9"/>
    <w:rsid w:val="00E12543"/>
    <w:rsid w:val="00E174E7"/>
    <w:rsid w:val="00E224BF"/>
    <w:rsid w:val="00E55DCD"/>
    <w:rsid w:val="00E92A95"/>
    <w:rsid w:val="00EE6302"/>
    <w:rsid w:val="00EF72B8"/>
    <w:rsid w:val="00F1251E"/>
    <w:rsid w:val="00F1259A"/>
    <w:rsid w:val="00F35F68"/>
    <w:rsid w:val="00F51EA3"/>
    <w:rsid w:val="00F55B5D"/>
    <w:rsid w:val="00F7251C"/>
    <w:rsid w:val="00FA71BD"/>
    <w:rsid w:val="00FB7CFE"/>
    <w:rsid w:val="00FE1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44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BA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AC4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C4529"/>
  </w:style>
  <w:style w:type="paragraph" w:styleId="Podnoje">
    <w:name w:val="footer"/>
    <w:basedOn w:val="Normal"/>
    <w:link w:val="PodnojeChar"/>
    <w:uiPriority w:val="99"/>
    <w:semiHidden/>
    <w:unhideWhenUsed/>
    <w:rsid w:val="00AC4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C4529"/>
  </w:style>
  <w:style w:type="paragraph" w:styleId="Tekstbalonia">
    <w:name w:val="Balloon Text"/>
    <w:basedOn w:val="Normal"/>
    <w:link w:val="TekstbaloniaChar"/>
    <w:uiPriority w:val="99"/>
    <w:semiHidden/>
    <w:unhideWhenUsed/>
    <w:rsid w:val="00AC4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4529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50608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hr-BA" w:eastAsia="hr-B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B662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racunovodstvo gkbm</cp:lastModifiedBy>
  <cp:revision>5</cp:revision>
  <cp:lastPrinted>2026-07-30T12:47:00Z</cp:lastPrinted>
  <dcterms:created xsi:type="dcterms:W3CDTF">2026-07-30T10:38:00Z</dcterms:created>
  <dcterms:modified xsi:type="dcterms:W3CDTF">2026-07-30T12:48:00Z</dcterms:modified>
</cp:coreProperties>
</file>